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5B" w:rsidRPr="00541700" w:rsidRDefault="00DC06E2" w:rsidP="00D47F5B">
      <w:pPr>
        <w:pStyle w:val="Nadpis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Náhradní</w:t>
      </w:r>
      <w:r w:rsidR="00D47F5B" w:rsidRPr="00541700">
        <w:rPr>
          <w:rFonts w:asciiTheme="minorHAnsi" w:hAnsiTheme="minorHAnsi"/>
          <w:szCs w:val="24"/>
        </w:rPr>
        <w:t xml:space="preserve"> valná hromada</w:t>
      </w:r>
    </w:p>
    <w:p w:rsidR="00D47F5B" w:rsidRPr="00541700" w:rsidRDefault="00DC06E2" w:rsidP="00D47F5B">
      <w:pPr>
        <w:pStyle w:val="Nadpis2"/>
        <w:jc w:val="center"/>
        <w:rPr>
          <w:rFonts w:asciiTheme="minorHAnsi" w:hAnsiTheme="minorHAnsi"/>
          <w:color w:val="FFFFFF"/>
          <w:szCs w:val="24"/>
        </w:rPr>
      </w:pPr>
      <w:r>
        <w:rPr>
          <w:rFonts w:asciiTheme="minorHAnsi" w:hAnsiTheme="minorHAnsi"/>
          <w:szCs w:val="24"/>
        </w:rPr>
        <w:t>2.3</w:t>
      </w:r>
      <w:r w:rsidR="00D47F5B" w:rsidRPr="00541700">
        <w:rPr>
          <w:rFonts w:asciiTheme="minorHAnsi" w:hAnsiTheme="minorHAnsi"/>
          <w:szCs w:val="24"/>
        </w:rPr>
        <w:t>.2015</w:t>
      </w:r>
    </w:p>
    <w:p w:rsidR="00D47F5B" w:rsidRDefault="00D47F5B" w:rsidP="00D47F5B">
      <w:pPr>
        <w:pStyle w:val="Normlnweb"/>
        <w:jc w:val="center"/>
        <w:rPr>
          <w:rFonts w:asciiTheme="minorHAnsi" w:hAnsiTheme="minorHAnsi"/>
          <w:color w:val="222222"/>
        </w:rPr>
      </w:pPr>
    </w:p>
    <w:p w:rsidR="00D47F5B" w:rsidRPr="00541700" w:rsidRDefault="00D47F5B" w:rsidP="00D47F5B">
      <w:pPr>
        <w:pStyle w:val="Normlnweb"/>
        <w:jc w:val="center"/>
        <w:rPr>
          <w:rFonts w:asciiTheme="minorHAnsi" w:hAnsiTheme="minorHAnsi"/>
          <w:color w:val="222222"/>
        </w:rPr>
      </w:pPr>
      <w:r w:rsidRPr="00541700">
        <w:rPr>
          <w:rFonts w:asciiTheme="minorHAnsi" w:hAnsiTheme="minorHAnsi"/>
          <w:color w:val="222222"/>
        </w:rPr>
        <w:t>Správní rada</w:t>
      </w:r>
    </w:p>
    <w:p w:rsidR="00D47F5B" w:rsidRPr="00541700" w:rsidRDefault="00D47F5B" w:rsidP="00D47F5B">
      <w:pPr>
        <w:pStyle w:val="Normlnweb"/>
        <w:jc w:val="center"/>
        <w:rPr>
          <w:rFonts w:asciiTheme="minorHAnsi" w:hAnsiTheme="minorHAnsi"/>
          <w:color w:val="222222"/>
        </w:rPr>
      </w:pPr>
      <w:r w:rsidRPr="00541700">
        <w:rPr>
          <w:rFonts w:asciiTheme="minorHAnsi" w:hAnsiTheme="minorHAnsi"/>
          <w:color w:val="222222"/>
        </w:rPr>
        <w:t>Spolku HC České Budějovice o.s.</w:t>
      </w:r>
    </w:p>
    <w:p w:rsidR="00D47F5B" w:rsidRPr="00541700" w:rsidRDefault="00D47F5B" w:rsidP="00D47F5B">
      <w:pPr>
        <w:pStyle w:val="Normlnweb"/>
        <w:jc w:val="center"/>
        <w:rPr>
          <w:rFonts w:asciiTheme="minorHAnsi" w:hAnsiTheme="minorHAnsi"/>
          <w:color w:val="222222"/>
        </w:rPr>
      </w:pPr>
      <w:r w:rsidRPr="00541700">
        <w:rPr>
          <w:rFonts w:asciiTheme="minorHAnsi" w:hAnsiTheme="minorHAnsi"/>
          <w:color w:val="222222"/>
        </w:rPr>
        <w:t xml:space="preserve">se sídlem F. A. </w:t>
      </w:r>
      <w:proofErr w:type="spellStart"/>
      <w:r w:rsidRPr="00541700">
        <w:rPr>
          <w:rFonts w:asciiTheme="minorHAnsi" w:hAnsiTheme="minorHAnsi"/>
          <w:color w:val="222222"/>
        </w:rPr>
        <w:t>Gerstnera</w:t>
      </w:r>
      <w:proofErr w:type="spellEnd"/>
      <w:r w:rsidRPr="00541700">
        <w:rPr>
          <w:rFonts w:asciiTheme="minorHAnsi" w:hAnsiTheme="minorHAnsi"/>
          <w:color w:val="222222"/>
        </w:rPr>
        <w:t xml:space="preserve"> 8, 370 01 České Budějovice</w:t>
      </w:r>
    </w:p>
    <w:p w:rsidR="00D47F5B" w:rsidRPr="00541700" w:rsidRDefault="00D47F5B" w:rsidP="00D47F5B">
      <w:pPr>
        <w:pStyle w:val="Normlnweb"/>
        <w:jc w:val="center"/>
        <w:rPr>
          <w:rFonts w:asciiTheme="minorHAnsi" w:hAnsiTheme="minorHAnsi"/>
          <w:color w:val="222222"/>
        </w:rPr>
      </w:pPr>
      <w:r w:rsidRPr="00541700">
        <w:rPr>
          <w:rFonts w:asciiTheme="minorHAnsi" w:hAnsiTheme="minorHAnsi"/>
          <w:color w:val="222222"/>
        </w:rPr>
        <w:t>IČ: 144 99 061</w:t>
      </w:r>
      <w:r>
        <w:rPr>
          <w:rFonts w:asciiTheme="minorHAnsi" w:hAnsiTheme="minorHAnsi"/>
          <w:color w:val="222222"/>
        </w:rPr>
        <w:t>, zapsaný</w:t>
      </w:r>
      <w:r w:rsidRPr="00541700">
        <w:rPr>
          <w:rFonts w:asciiTheme="minorHAnsi" w:hAnsiTheme="minorHAnsi"/>
          <w:color w:val="222222"/>
        </w:rPr>
        <w:t xml:space="preserve"> u </w:t>
      </w:r>
      <w:r w:rsidRPr="00641394">
        <w:rPr>
          <w:rFonts w:asciiTheme="minorHAnsi" w:hAnsiTheme="minorHAnsi"/>
          <w:color w:val="222222"/>
        </w:rPr>
        <w:t>Krajského soudu v</w:t>
      </w:r>
      <w:r w:rsidRPr="00541700">
        <w:rPr>
          <w:rFonts w:asciiTheme="minorHAnsi" w:hAnsiTheme="minorHAnsi"/>
          <w:color w:val="222222"/>
        </w:rPr>
        <w:t xml:space="preserve"> Českých Budějovicích, </w:t>
      </w:r>
      <w:r>
        <w:rPr>
          <w:rFonts w:asciiTheme="minorHAnsi" w:hAnsiTheme="minorHAnsi"/>
          <w:color w:val="222222"/>
        </w:rPr>
        <w:t>spolkový rejstřík oddíl L, vložka 363</w:t>
      </w:r>
    </w:p>
    <w:p w:rsidR="00D47F5B" w:rsidRPr="00541700" w:rsidRDefault="00D47F5B" w:rsidP="00D47F5B">
      <w:pPr>
        <w:pStyle w:val="Normlnweb"/>
        <w:jc w:val="center"/>
        <w:rPr>
          <w:rFonts w:asciiTheme="minorHAnsi" w:hAnsiTheme="minorHAnsi"/>
          <w:color w:val="222222"/>
        </w:rPr>
      </w:pPr>
      <w:r w:rsidRPr="00541700">
        <w:rPr>
          <w:rFonts w:asciiTheme="minorHAnsi" w:hAnsiTheme="minorHAnsi"/>
          <w:color w:val="222222"/>
        </w:rPr>
        <w:t>s v o l á v á</w:t>
      </w:r>
    </w:p>
    <w:p w:rsidR="00D47F5B" w:rsidRPr="00541700" w:rsidRDefault="00DC06E2" w:rsidP="00D47F5B">
      <w:pPr>
        <w:pStyle w:val="Normlnweb"/>
        <w:spacing w:line="276" w:lineRule="auto"/>
        <w:jc w:val="center"/>
        <w:rPr>
          <w:rFonts w:asciiTheme="minorHAnsi" w:hAnsiTheme="minorHAnsi"/>
          <w:color w:val="222222"/>
        </w:rPr>
      </w:pPr>
      <w:r>
        <w:rPr>
          <w:rStyle w:val="Siln"/>
          <w:rFonts w:asciiTheme="minorHAnsi" w:hAnsiTheme="minorHAnsi"/>
          <w:color w:val="222222"/>
          <w:sz w:val="28"/>
        </w:rPr>
        <w:t>N Á H R A D N Í</w:t>
      </w:r>
      <w:r w:rsidR="00D47F5B" w:rsidRPr="00641394">
        <w:rPr>
          <w:rStyle w:val="Siln"/>
          <w:rFonts w:asciiTheme="minorHAnsi" w:hAnsiTheme="minorHAnsi"/>
          <w:color w:val="222222"/>
          <w:sz w:val="28"/>
        </w:rPr>
        <w:t xml:space="preserve">   V A L N O U   H R O M A D U</w:t>
      </w:r>
      <w:r w:rsidR="00D47F5B">
        <w:rPr>
          <w:rFonts w:asciiTheme="minorHAnsi" w:hAnsiTheme="minorHAnsi"/>
          <w:color w:val="222222"/>
        </w:rPr>
        <w:br/>
        <w:t>členů HC České Budějovice</w:t>
      </w:r>
      <w:r w:rsidR="00D47F5B" w:rsidRPr="00541700">
        <w:rPr>
          <w:rFonts w:asciiTheme="minorHAnsi" w:hAnsiTheme="minorHAnsi"/>
          <w:color w:val="222222"/>
        </w:rPr>
        <w:t>,</w:t>
      </w:r>
    </w:p>
    <w:p w:rsidR="00D47F5B" w:rsidRDefault="00D47F5B" w:rsidP="00D47F5B">
      <w:pPr>
        <w:pStyle w:val="Normlnweb"/>
        <w:spacing w:before="120" w:beforeAutospacing="0" w:after="120" w:afterAutospacing="0" w:line="480" w:lineRule="auto"/>
        <w:jc w:val="center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k</w:t>
      </w:r>
      <w:r w:rsidR="00DC06E2">
        <w:rPr>
          <w:rFonts w:asciiTheme="minorHAnsi" w:hAnsiTheme="minorHAnsi"/>
          <w:color w:val="222222"/>
        </w:rPr>
        <w:t>terá se bude konat dne 2. března</w:t>
      </w:r>
      <w:r>
        <w:rPr>
          <w:rFonts w:asciiTheme="minorHAnsi" w:hAnsiTheme="minorHAnsi"/>
          <w:color w:val="222222"/>
        </w:rPr>
        <w:t xml:space="preserve"> 2015 od 16.3</w:t>
      </w:r>
      <w:r w:rsidRPr="00541700">
        <w:rPr>
          <w:rFonts w:asciiTheme="minorHAnsi" w:hAnsiTheme="minorHAnsi"/>
          <w:color w:val="222222"/>
        </w:rPr>
        <w:t>0 hodin v</w:t>
      </w:r>
      <w:r>
        <w:rPr>
          <w:rFonts w:asciiTheme="minorHAnsi" w:hAnsiTheme="minorHAnsi"/>
          <w:color w:val="222222"/>
        </w:rPr>
        <w:t xml:space="preserve"> malém sále restaurace Gerbera, </w:t>
      </w:r>
      <w:r w:rsidRPr="00541700">
        <w:rPr>
          <w:rFonts w:asciiTheme="minorHAnsi" w:hAnsiTheme="minorHAnsi"/>
          <w:color w:val="222222"/>
        </w:rPr>
        <w:t xml:space="preserve">na adrese </w:t>
      </w:r>
      <w:r>
        <w:rPr>
          <w:rFonts w:asciiTheme="minorHAnsi" w:hAnsiTheme="minorHAnsi"/>
          <w:color w:val="222222"/>
        </w:rPr>
        <w:t xml:space="preserve">Mánesova 1803/3a, České Budějovice, </w:t>
      </w:r>
      <w:r w:rsidRPr="00541700">
        <w:rPr>
          <w:rFonts w:asciiTheme="minorHAnsi" w:hAnsiTheme="minorHAnsi"/>
          <w:color w:val="222222"/>
        </w:rPr>
        <w:t xml:space="preserve">ve smyslu </w:t>
      </w:r>
      <w:hyperlink r:id="rId6" w:history="1">
        <w:r w:rsidRPr="00641394">
          <w:rPr>
            <w:rFonts w:asciiTheme="minorHAnsi" w:hAnsiTheme="minorHAnsi"/>
            <w:color w:val="222222"/>
          </w:rPr>
          <w:t>zákona č. 90/2012 Sb.</w:t>
        </w:r>
      </w:hyperlink>
      <w:r w:rsidRPr="00641394">
        <w:rPr>
          <w:rFonts w:asciiTheme="minorHAnsi" w:hAnsiTheme="minorHAnsi"/>
          <w:color w:val="222222"/>
        </w:rPr>
        <w:t xml:space="preserve">, o obchodních společnostech a družstvech </w:t>
      </w:r>
      <w:r w:rsidRPr="00541700">
        <w:rPr>
          <w:rFonts w:asciiTheme="minorHAnsi" w:hAnsiTheme="minorHAnsi"/>
          <w:color w:val="222222"/>
        </w:rPr>
        <w:t xml:space="preserve">a stanov </w:t>
      </w:r>
      <w:r>
        <w:rPr>
          <w:rFonts w:asciiTheme="minorHAnsi" w:hAnsiTheme="minorHAnsi"/>
          <w:color w:val="222222"/>
        </w:rPr>
        <w:t>spolku</w:t>
      </w:r>
      <w:r w:rsidRPr="00541700">
        <w:rPr>
          <w:rFonts w:asciiTheme="minorHAnsi" w:hAnsiTheme="minorHAnsi"/>
          <w:color w:val="222222"/>
        </w:rPr>
        <w:t>.</w:t>
      </w:r>
      <w:r w:rsidRPr="00641394">
        <w:rPr>
          <w:rFonts w:asciiTheme="minorHAnsi" w:hAnsiTheme="minorHAnsi"/>
          <w:color w:val="222222"/>
        </w:rPr>
        <w:t xml:space="preserve"> </w:t>
      </w:r>
    </w:p>
    <w:p w:rsidR="00D47F5B" w:rsidRDefault="00D47F5B" w:rsidP="00D47F5B">
      <w:pPr>
        <w:pStyle w:val="Normlnweb"/>
        <w:spacing w:before="120" w:beforeAutospacing="0" w:after="120" w:afterAutospacing="0" w:line="480" w:lineRule="auto"/>
        <w:jc w:val="center"/>
        <w:rPr>
          <w:rFonts w:asciiTheme="minorHAnsi" w:hAnsiTheme="minorHAnsi"/>
          <w:color w:val="222222"/>
        </w:rPr>
      </w:pPr>
    </w:p>
    <w:p w:rsidR="00D47F5B" w:rsidRDefault="00D47F5B" w:rsidP="00D47F5B">
      <w:pPr>
        <w:pStyle w:val="Normlnweb"/>
        <w:spacing w:before="120" w:beforeAutospacing="0" w:after="120" w:afterAutospacing="0" w:line="276" w:lineRule="auto"/>
        <w:jc w:val="righ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Mgr. Milan Janoušek </w:t>
      </w:r>
    </w:p>
    <w:p w:rsidR="00D47F5B" w:rsidRDefault="00D47F5B" w:rsidP="00D47F5B">
      <w:pPr>
        <w:pStyle w:val="Normlnweb"/>
        <w:spacing w:before="120" w:beforeAutospacing="0" w:after="120" w:afterAutospacing="0" w:line="276" w:lineRule="auto"/>
        <w:jc w:val="righ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Prezident Správní rady</w:t>
      </w:r>
    </w:p>
    <w:p w:rsidR="00D47F5B" w:rsidRPr="00541700" w:rsidRDefault="00D47F5B" w:rsidP="00D47F5B">
      <w:pPr>
        <w:pStyle w:val="Normlnweb"/>
        <w:spacing w:before="120" w:beforeAutospacing="0" w:after="120" w:afterAutospacing="0" w:line="276" w:lineRule="auto"/>
        <w:jc w:val="righ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HC České Budějovice</w:t>
      </w:r>
    </w:p>
    <w:p w:rsidR="00D47F5B" w:rsidRDefault="00D47F5B" w:rsidP="00D47F5B">
      <w:pPr>
        <w:pStyle w:val="Normlnweb"/>
        <w:rPr>
          <w:rFonts w:asciiTheme="minorHAnsi" w:hAnsiTheme="minorHAnsi"/>
          <w:color w:val="222222"/>
        </w:rPr>
      </w:pPr>
    </w:p>
    <w:p w:rsidR="00D47F5B" w:rsidRDefault="00D47F5B" w:rsidP="00D47F5B">
      <w:pPr>
        <w:pStyle w:val="Normlnweb"/>
        <w:rPr>
          <w:rFonts w:asciiTheme="minorHAnsi" w:hAnsiTheme="minorHAnsi"/>
          <w:color w:val="222222"/>
        </w:rPr>
      </w:pPr>
    </w:p>
    <w:p w:rsidR="001F2B2A" w:rsidRDefault="001F2B2A"/>
    <w:sectPr w:rsidR="001F2B2A" w:rsidSect="00D47F5B">
      <w:headerReference w:type="default" r:id="rId7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1C" w:rsidRDefault="005B421C" w:rsidP="00D47F5B">
      <w:pPr>
        <w:spacing w:before="0" w:after="0"/>
      </w:pPr>
      <w:r>
        <w:separator/>
      </w:r>
    </w:p>
  </w:endnote>
  <w:endnote w:type="continuationSeparator" w:id="0">
    <w:p w:rsidR="005B421C" w:rsidRDefault="005B421C" w:rsidP="00D47F5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1C" w:rsidRDefault="005B421C" w:rsidP="00D47F5B">
      <w:pPr>
        <w:spacing w:before="0" w:after="0"/>
      </w:pPr>
      <w:r>
        <w:separator/>
      </w:r>
    </w:p>
  </w:footnote>
  <w:footnote w:type="continuationSeparator" w:id="0">
    <w:p w:rsidR="005B421C" w:rsidRDefault="005B421C" w:rsidP="00D47F5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5B" w:rsidRDefault="00D47F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-240030</wp:posOffset>
          </wp:positionV>
          <wp:extent cx="1114425" cy="1123950"/>
          <wp:effectExtent l="19050" t="0" r="9525" b="0"/>
          <wp:wrapTight wrapText="bothSides">
            <wp:wrapPolygon edited="0">
              <wp:start x="-369" y="0"/>
              <wp:lineTo x="-369" y="21234"/>
              <wp:lineTo x="21785" y="21234"/>
              <wp:lineTo x="21785" y="0"/>
              <wp:lineTo x="-369" y="0"/>
            </wp:wrapPolygon>
          </wp:wrapTight>
          <wp:docPr id="1" name="Obrázek 0" descr="znak_mladez_hccb_organiz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ladez_hccb_organiz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F5B" w:rsidRDefault="00D47F5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7F5B"/>
    <w:rsid w:val="00071D89"/>
    <w:rsid w:val="001F2B2A"/>
    <w:rsid w:val="002A02D0"/>
    <w:rsid w:val="005B421C"/>
    <w:rsid w:val="00847FCB"/>
    <w:rsid w:val="008A30C9"/>
    <w:rsid w:val="00A02312"/>
    <w:rsid w:val="00A50EB4"/>
    <w:rsid w:val="00A562CB"/>
    <w:rsid w:val="00BF12D3"/>
    <w:rsid w:val="00C73211"/>
    <w:rsid w:val="00D47F5B"/>
    <w:rsid w:val="00DC06E2"/>
    <w:rsid w:val="00DE50F7"/>
    <w:rsid w:val="00F827AA"/>
    <w:rsid w:val="00F8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B2A"/>
  </w:style>
  <w:style w:type="paragraph" w:styleId="Nadpis2">
    <w:name w:val="heading 2"/>
    <w:basedOn w:val="Normln"/>
    <w:link w:val="Nadpis2Char"/>
    <w:qFormat/>
    <w:rsid w:val="00D47F5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F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47F5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7F5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7F5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7F5B"/>
  </w:style>
  <w:style w:type="paragraph" w:styleId="Zpat">
    <w:name w:val="footer"/>
    <w:basedOn w:val="Normln"/>
    <w:link w:val="ZpatChar"/>
    <w:uiPriority w:val="99"/>
    <w:semiHidden/>
    <w:unhideWhenUsed/>
    <w:rsid w:val="00D47F5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pohoda.cz/zakony/obchodni-pravo/zakon-o-obchodnich-korporacich-20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2015-02-03T15:07:00Z</dcterms:created>
  <dcterms:modified xsi:type="dcterms:W3CDTF">2015-02-03T15:07:00Z</dcterms:modified>
</cp:coreProperties>
</file>