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 xml:space="preserve">RADY HC ČESKÉ BUDĚJOVICE, </w:t>
      </w:r>
      <w:proofErr w:type="gramStart"/>
      <w:r w:rsidRPr="00FA0E08">
        <w:rPr>
          <w:b/>
          <w:sz w:val="32"/>
          <w:szCs w:val="32"/>
        </w:rPr>
        <w:t>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A90793">
        <w:rPr>
          <w:b/>
          <w:sz w:val="32"/>
          <w:szCs w:val="32"/>
        </w:rPr>
        <w:t xml:space="preserve"> KONANÉHO DNE 31</w:t>
      </w:r>
      <w:r w:rsidR="00A7438A">
        <w:rPr>
          <w:b/>
          <w:sz w:val="32"/>
          <w:szCs w:val="32"/>
        </w:rPr>
        <w:t>.3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E753C0">
      <w:pPr>
        <w:spacing w:line="276" w:lineRule="auto"/>
        <w:jc w:val="center"/>
        <w:rPr>
          <w:b/>
        </w:rPr>
      </w:pPr>
    </w:p>
    <w:p w:rsidR="00FA0E08" w:rsidRDefault="00334121" w:rsidP="00E753C0">
      <w:pPr>
        <w:spacing w:line="276" w:lineRule="auto"/>
        <w:jc w:val="both"/>
      </w:pPr>
      <w:r>
        <w:t xml:space="preserve">Přítomni: 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E753C0" w:rsidRDefault="00E753C0" w:rsidP="00E753C0">
      <w:pPr>
        <w:spacing w:line="276" w:lineRule="auto"/>
        <w:jc w:val="both"/>
      </w:pPr>
      <w:r>
        <w:t>Omluven:</w:t>
      </w:r>
    </w:p>
    <w:p w:rsidR="00E753C0" w:rsidRDefault="00E753C0" w:rsidP="00E753C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Petr </w:t>
      </w:r>
      <w:proofErr w:type="spellStart"/>
      <w:r>
        <w:t>Havlátko</w:t>
      </w:r>
      <w:proofErr w:type="spellEnd"/>
    </w:p>
    <w:p w:rsidR="00E753C0" w:rsidRDefault="00E753C0" w:rsidP="00E753C0">
      <w:pPr>
        <w:spacing w:line="276" w:lineRule="auto"/>
        <w:jc w:val="both"/>
      </w:pPr>
    </w:p>
    <w:p w:rsidR="00334FB9" w:rsidRDefault="00A90793" w:rsidP="00E753C0">
      <w:pPr>
        <w:spacing w:line="276" w:lineRule="auto"/>
        <w:jc w:val="both"/>
      </w:pPr>
      <w:r>
        <w:t>Jednání Správní rady zahájeno</w:t>
      </w:r>
      <w:r w:rsidR="00334121">
        <w:t xml:space="preserve"> v</w:t>
      </w:r>
      <w:r w:rsidR="00354517">
        <w:t> 1</w:t>
      </w:r>
      <w:r>
        <w:t>7:3</w:t>
      </w:r>
      <w:r w:rsidR="00354517">
        <w:t>0</w:t>
      </w:r>
      <w:r w:rsidR="008A5285">
        <w:t xml:space="preserve"> hodin dne </w:t>
      </w:r>
      <w:proofErr w:type="gramStart"/>
      <w:r>
        <w:t>31</w:t>
      </w:r>
      <w:r w:rsidR="00A7438A">
        <w:t>.3</w:t>
      </w:r>
      <w:r w:rsidR="00FB0989">
        <w:t>.201</w:t>
      </w:r>
      <w:r w:rsidR="00A7438A">
        <w:t>4</w:t>
      </w:r>
      <w:proofErr w:type="gramEnd"/>
      <w:r w:rsidR="00CE5CFF">
        <w:t>.</w:t>
      </w:r>
      <w:r w:rsidR="00FB0B2B">
        <w:t xml:space="preserve"> </w:t>
      </w:r>
    </w:p>
    <w:p w:rsidR="00A7438A" w:rsidRDefault="00A7438A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F6591" w:rsidRDefault="00D35D43" w:rsidP="00E753C0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0B1330">
        <w:rPr>
          <w:b/>
        </w:rPr>
        <w:t>.)</w:t>
      </w:r>
      <w:r w:rsidR="006E6642">
        <w:rPr>
          <w:b/>
        </w:rPr>
        <w:t xml:space="preserve"> </w:t>
      </w:r>
      <w:r w:rsidR="00A90793">
        <w:rPr>
          <w:b/>
        </w:rPr>
        <w:t>Trenérská rada</w:t>
      </w:r>
    </w:p>
    <w:p w:rsidR="00EF6591" w:rsidRDefault="00EF6591" w:rsidP="00E753C0">
      <w:pPr>
        <w:spacing w:line="276" w:lineRule="auto"/>
        <w:jc w:val="both"/>
        <w:rPr>
          <w:b/>
        </w:rPr>
      </w:pPr>
    </w:p>
    <w:p w:rsidR="00A90793" w:rsidRDefault="00013459" w:rsidP="00E753C0">
      <w:pPr>
        <w:spacing w:line="276" w:lineRule="auto"/>
        <w:jc w:val="both"/>
      </w:pPr>
      <w:r>
        <w:tab/>
      </w:r>
      <w:r w:rsidR="004146FF">
        <w:t xml:space="preserve"> </w:t>
      </w:r>
      <w:r w:rsidR="00A90793">
        <w:t xml:space="preserve">Správní rada na základě jednání s Radou ředitelů HC ČEZ Motor a.s. projednala kandidáty na obsazení Trenérské rady klubu. Správní rada jednomyslně schválila složení Trenérské </w:t>
      </w:r>
      <w:proofErr w:type="gramStart"/>
      <w:r w:rsidR="00A90793">
        <w:t>rady :</w:t>
      </w:r>
      <w:proofErr w:type="gramEnd"/>
    </w:p>
    <w:p w:rsidR="00E753C0" w:rsidRDefault="00E753C0" w:rsidP="00E753C0">
      <w:pPr>
        <w:spacing w:line="276" w:lineRule="auto"/>
        <w:jc w:val="both"/>
      </w:pPr>
    </w:p>
    <w:p w:rsidR="005D6F11" w:rsidRPr="00E753C0" w:rsidRDefault="00A90793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 xml:space="preserve">Vladimír </w:t>
      </w:r>
      <w:proofErr w:type="spellStart"/>
      <w:r w:rsidRPr="00E753C0">
        <w:rPr>
          <w:b/>
        </w:rPr>
        <w:t>Caldr</w:t>
      </w:r>
      <w:proofErr w:type="spellEnd"/>
      <w:r w:rsidRPr="00E753C0">
        <w:rPr>
          <w:b/>
        </w:rPr>
        <w:t xml:space="preserve"> </w:t>
      </w:r>
    </w:p>
    <w:p w:rsidR="00A90793" w:rsidRPr="00E753C0" w:rsidRDefault="00A90793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 xml:space="preserve">Jan </w:t>
      </w:r>
      <w:proofErr w:type="spellStart"/>
      <w:r w:rsidRPr="00E753C0">
        <w:rPr>
          <w:b/>
        </w:rPr>
        <w:t>Trummer</w:t>
      </w:r>
      <w:proofErr w:type="spellEnd"/>
    </w:p>
    <w:p w:rsidR="00A90793" w:rsidRPr="00E753C0" w:rsidRDefault="00A90793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 xml:space="preserve">Radek </w:t>
      </w:r>
      <w:proofErr w:type="spellStart"/>
      <w:r w:rsidRPr="00E753C0">
        <w:rPr>
          <w:b/>
        </w:rPr>
        <w:t>Bělohlav</w:t>
      </w:r>
      <w:proofErr w:type="spellEnd"/>
    </w:p>
    <w:p w:rsidR="00A90793" w:rsidRPr="00E753C0" w:rsidRDefault="00A90793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>Petr Míšek</w:t>
      </w:r>
    </w:p>
    <w:p w:rsidR="00A90793" w:rsidRPr="00E753C0" w:rsidRDefault="00A90793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>Aleš Dvořák</w:t>
      </w:r>
    </w:p>
    <w:p w:rsidR="0005491F" w:rsidRPr="00E753C0" w:rsidRDefault="0005491F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 xml:space="preserve">Stanislav </w:t>
      </w:r>
      <w:proofErr w:type="spellStart"/>
      <w:r w:rsidRPr="00E753C0">
        <w:rPr>
          <w:b/>
        </w:rPr>
        <w:t>Hrubec</w:t>
      </w:r>
      <w:proofErr w:type="spellEnd"/>
    </w:p>
    <w:p w:rsidR="0005491F" w:rsidRPr="00E753C0" w:rsidRDefault="0005491F" w:rsidP="00E753C0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</w:rPr>
      </w:pPr>
      <w:r w:rsidRPr="00E753C0">
        <w:rPr>
          <w:b/>
        </w:rPr>
        <w:t xml:space="preserve">Roman </w:t>
      </w:r>
      <w:proofErr w:type="spellStart"/>
      <w:r w:rsidRPr="00E753C0">
        <w:rPr>
          <w:b/>
        </w:rPr>
        <w:t>Heindl</w:t>
      </w:r>
      <w:proofErr w:type="spellEnd"/>
    </w:p>
    <w:p w:rsidR="0005491F" w:rsidRDefault="0005491F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ind w:firstLine="709"/>
        <w:jc w:val="both"/>
      </w:pPr>
    </w:p>
    <w:p w:rsidR="0005491F" w:rsidRDefault="0005491F" w:rsidP="00E753C0">
      <w:pPr>
        <w:spacing w:line="276" w:lineRule="auto"/>
        <w:ind w:firstLine="709"/>
        <w:jc w:val="both"/>
      </w:pPr>
      <w:r>
        <w:t xml:space="preserve">Trenérská rada zahájí činnost </w:t>
      </w:r>
      <w:proofErr w:type="gramStart"/>
      <w:r>
        <w:t>4.4.2014</w:t>
      </w:r>
      <w:proofErr w:type="gramEnd"/>
      <w:r>
        <w:t>, kdy na úvodním jednání zvolí předsedu Trenérské rady, a zahájí projednání trenérského obsazení pro sezónu 2014/15. Předseda Trenérské rady svolává Trenérskou radu, řídí jednání, komunikuje se Správní radou klubu.</w:t>
      </w:r>
    </w:p>
    <w:p w:rsidR="0005491F" w:rsidRDefault="0005491F" w:rsidP="00E753C0">
      <w:pPr>
        <w:spacing w:line="276" w:lineRule="auto"/>
        <w:jc w:val="both"/>
      </w:pPr>
      <w:r>
        <w:t xml:space="preserve">Trenérská rada z každého jednání pořídí zápis o projednávaných bodech, včetně hlasování při podávání návrhů, metodiky, trenérů, </w:t>
      </w:r>
      <w:proofErr w:type="gramStart"/>
      <w:r>
        <w:t>atd..</w:t>
      </w:r>
      <w:proofErr w:type="gramEnd"/>
      <w:r>
        <w:t xml:space="preserve"> Každý člen trenérské rady má jeden hlas, kdy návrhy, doporučení a závěry trenérské rady jsou přijaty vždy hlasováním všech členů trenérské rady.</w:t>
      </w:r>
    </w:p>
    <w:p w:rsidR="0005491F" w:rsidRDefault="0005491F" w:rsidP="00E753C0">
      <w:pPr>
        <w:spacing w:line="276" w:lineRule="auto"/>
        <w:ind w:firstLine="709"/>
        <w:jc w:val="both"/>
      </w:pPr>
      <w:r>
        <w:t xml:space="preserve">Sekretář klubu má povinnost evidovat veškeré podklady a zápisy trenérské rady, v rámci evidence klubu. </w:t>
      </w:r>
    </w:p>
    <w:p w:rsidR="00A90793" w:rsidRDefault="00A90793" w:rsidP="00E753C0">
      <w:pPr>
        <w:spacing w:line="276" w:lineRule="auto"/>
        <w:jc w:val="both"/>
      </w:pPr>
    </w:p>
    <w:p w:rsidR="00153C61" w:rsidRDefault="00153C61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153C61" w:rsidRDefault="00153C61" w:rsidP="00E753C0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2.) </w:t>
      </w:r>
      <w:r w:rsidR="0005491F">
        <w:rPr>
          <w:b/>
        </w:rPr>
        <w:t>Přihlášky na pozici Trenéra/Asistenta pro hokejovou sezónu 2014/15</w:t>
      </w:r>
    </w:p>
    <w:p w:rsidR="00153C61" w:rsidRDefault="00153C61" w:rsidP="00E753C0">
      <w:pPr>
        <w:spacing w:line="276" w:lineRule="auto"/>
        <w:jc w:val="both"/>
        <w:rPr>
          <w:b/>
        </w:rPr>
      </w:pPr>
    </w:p>
    <w:p w:rsidR="0005491F" w:rsidRDefault="00153C61" w:rsidP="00E753C0">
      <w:pPr>
        <w:spacing w:line="276" w:lineRule="auto"/>
        <w:jc w:val="both"/>
      </w:pPr>
      <w:r w:rsidRPr="005D6F11">
        <w:tab/>
      </w:r>
      <w:r w:rsidR="0005491F">
        <w:t>Dne 31.3.2014 24:00 hod. uplynu</w:t>
      </w:r>
      <w:r w:rsidR="004374C0">
        <w:t>la</w:t>
      </w:r>
      <w:r w:rsidR="0005491F">
        <w:t xml:space="preserve"> lhůta pro podání přihlášek, na pozici trenérů a asistentů v rámci činnosti HC České Budějovice. Seznam přihlášených bude zveřejněn na webových stránkách klubu, kdy Trenérská rada z této množiny navrhne Trenérský tým pro následující sezónu.</w:t>
      </w:r>
    </w:p>
    <w:p w:rsidR="00E753C0" w:rsidRDefault="00E753C0" w:rsidP="00E753C0">
      <w:pPr>
        <w:spacing w:line="276" w:lineRule="auto"/>
        <w:jc w:val="both"/>
      </w:pPr>
    </w:p>
    <w:p w:rsidR="0005491F" w:rsidRDefault="00E753C0" w:rsidP="00E753C0">
      <w:pPr>
        <w:spacing w:line="276" w:lineRule="auto"/>
        <w:jc w:val="both"/>
      </w:pPr>
      <w:r w:rsidRPr="00E753C0">
        <w:rPr>
          <w:noProof/>
        </w:rPr>
        <w:drawing>
          <wp:inline distT="0" distB="0" distL="0" distR="0">
            <wp:extent cx="2952750" cy="54800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DC" w:rsidRDefault="0005491F" w:rsidP="00E753C0">
      <w:pPr>
        <w:spacing w:line="276" w:lineRule="auto"/>
        <w:jc w:val="both"/>
        <w:rPr>
          <w:b/>
        </w:rPr>
      </w:pPr>
      <w:r>
        <w:t xml:space="preserve"> </w:t>
      </w:r>
      <w:r w:rsidR="00254EBD">
        <w:rPr>
          <w:b/>
        </w:rPr>
        <w:tab/>
      </w:r>
    </w:p>
    <w:p w:rsidR="00E753C0" w:rsidRDefault="00E753C0" w:rsidP="00E753C0">
      <w:pPr>
        <w:spacing w:line="276" w:lineRule="auto"/>
        <w:jc w:val="both"/>
        <w:rPr>
          <w:b/>
        </w:rPr>
      </w:pPr>
    </w:p>
    <w:p w:rsidR="00E753C0" w:rsidRDefault="00E753C0" w:rsidP="00E753C0">
      <w:pPr>
        <w:spacing w:line="276" w:lineRule="auto"/>
        <w:jc w:val="both"/>
      </w:pPr>
    </w:p>
    <w:p w:rsidR="00D606D0" w:rsidRDefault="00542E19" w:rsidP="00E753C0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D606D0">
        <w:rPr>
          <w:b/>
        </w:rPr>
        <w:t xml:space="preserve">.) </w:t>
      </w:r>
      <w:r w:rsidR="006B57F3">
        <w:rPr>
          <w:b/>
        </w:rPr>
        <w:t>Právní servis</w:t>
      </w:r>
    </w:p>
    <w:p w:rsidR="006B57F3" w:rsidRDefault="00CE560C" w:rsidP="00E753C0">
      <w:pPr>
        <w:spacing w:line="276" w:lineRule="auto"/>
        <w:jc w:val="both"/>
      </w:pPr>
      <w:r w:rsidRPr="004826AA">
        <w:tab/>
      </w:r>
      <w:r w:rsidR="004826AA" w:rsidRPr="004826AA">
        <w:t xml:space="preserve">Správní rada projednala </w:t>
      </w:r>
      <w:r w:rsidR="006B57F3">
        <w:t>návrh na obsazení skupiny Právní servisu klubu, která bude plnit úkoly spojené s činností klubu, především poskytovat:</w:t>
      </w:r>
    </w:p>
    <w:p w:rsidR="006B57F3" w:rsidRDefault="006B57F3" w:rsidP="00E753C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Právní poradenství</w:t>
      </w:r>
    </w:p>
    <w:p w:rsidR="006B57F3" w:rsidRDefault="006B57F3" w:rsidP="00E753C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Právní služby</w:t>
      </w:r>
    </w:p>
    <w:p w:rsidR="006B57F3" w:rsidRDefault="006B57F3" w:rsidP="00E753C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Zastupování klubu v rámci právních sporů</w:t>
      </w:r>
    </w:p>
    <w:p w:rsidR="006B57F3" w:rsidRDefault="006B57F3" w:rsidP="00E753C0">
      <w:pPr>
        <w:pStyle w:val="Odstavecseseznamem"/>
        <w:numPr>
          <w:ilvl w:val="0"/>
          <w:numId w:val="9"/>
        </w:numPr>
        <w:spacing w:line="276" w:lineRule="auto"/>
        <w:ind w:left="426"/>
        <w:jc w:val="both"/>
      </w:pPr>
      <w:r>
        <w:lastRenderedPageBreak/>
        <w:t>Primárním cílem je nastavit smluvní procesy dle platné legislativy s ohledem na NOZ.</w:t>
      </w:r>
    </w:p>
    <w:p w:rsidR="006B57F3" w:rsidRDefault="006B57F3" w:rsidP="00E753C0">
      <w:pPr>
        <w:pStyle w:val="Odstavecseseznamem"/>
        <w:numPr>
          <w:ilvl w:val="0"/>
          <w:numId w:val="9"/>
        </w:numPr>
        <w:spacing w:line="276" w:lineRule="auto"/>
        <w:ind w:left="426"/>
        <w:jc w:val="both"/>
      </w:pPr>
      <w:r>
        <w:t xml:space="preserve">Přezkoumat prodej 17 hráčů z HC </w:t>
      </w:r>
      <w:proofErr w:type="spellStart"/>
      <w:r>
        <w:t>Mountfield</w:t>
      </w:r>
      <w:proofErr w:type="spellEnd"/>
      <w:r>
        <w:t xml:space="preserve"> a.s. do HC </w:t>
      </w:r>
      <w:proofErr w:type="spellStart"/>
      <w:r>
        <w:t>Mountfield</w:t>
      </w:r>
      <w:proofErr w:type="spellEnd"/>
      <w:r>
        <w:t xml:space="preserve"> HK, zpracovat podrobný právní rozbor a navrhnout Správní radě další postup. Správní rada je přesvědčena, že spolek HC České </w:t>
      </w:r>
      <w:proofErr w:type="gramStart"/>
      <w:r>
        <w:t>Budějovice  byl</w:t>
      </w:r>
      <w:proofErr w:type="gramEnd"/>
      <w:r>
        <w:t xml:space="preserve"> postupem HC </w:t>
      </w:r>
      <w:proofErr w:type="spellStart"/>
      <w:r>
        <w:t>Mountfield</w:t>
      </w:r>
      <w:proofErr w:type="spellEnd"/>
      <w:r>
        <w:t xml:space="preserve"> a.s. jednoznačně poškozen, a je připravena zájmy budějovické mládeže zodpovědně hájit.</w:t>
      </w:r>
    </w:p>
    <w:p w:rsidR="006B57F3" w:rsidRDefault="006B57F3" w:rsidP="00E753C0">
      <w:pPr>
        <w:pStyle w:val="Odstavecseseznamem"/>
        <w:numPr>
          <w:ilvl w:val="0"/>
          <w:numId w:val="9"/>
        </w:numPr>
        <w:spacing w:line="276" w:lineRule="auto"/>
        <w:ind w:left="426"/>
        <w:jc w:val="both"/>
      </w:pPr>
      <w:r>
        <w:t xml:space="preserve">Přezkoumat plnění smlouvy mezi občanským sdružením a HC </w:t>
      </w:r>
      <w:proofErr w:type="spellStart"/>
      <w:r>
        <w:t>Mountfield</w:t>
      </w:r>
      <w:proofErr w:type="spellEnd"/>
      <w:r>
        <w:t xml:space="preserve"> zpracovat podrobný právní rozbor a navrhnout Správní radě další postup.</w:t>
      </w:r>
    </w:p>
    <w:p w:rsidR="006B57F3" w:rsidRDefault="006B57F3" w:rsidP="00E753C0">
      <w:pPr>
        <w:pStyle w:val="Odstavecseseznamem"/>
        <w:numPr>
          <w:ilvl w:val="0"/>
          <w:numId w:val="9"/>
        </w:numPr>
        <w:spacing w:line="276" w:lineRule="auto"/>
        <w:ind w:left="426"/>
        <w:jc w:val="both"/>
      </w:pPr>
      <w:r>
        <w:t xml:space="preserve">Zpracovat stanovy spolku HC České Budějovice, v návaznosti na NOZ, včetně řešení kritizovaných ustanovení. </w:t>
      </w:r>
    </w:p>
    <w:p w:rsidR="006B57F3" w:rsidRDefault="006B57F3" w:rsidP="00E753C0">
      <w:pPr>
        <w:spacing w:line="276" w:lineRule="auto"/>
        <w:jc w:val="both"/>
      </w:pPr>
    </w:p>
    <w:p w:rsidR="006B57F3" w:rsidRDefault="006B57F3" w:rsidP="00E753C0">
      <w:pPr>
        <w:spacing w:line="276" w:lineRule="auto"/>
        <w:jc w:val="both"/>
      </w:pPr>
      <w:r>
        <w:t>Právní servis</w:t>
      </w:r>
    </w:p>
    <w:p w:rsidR="006B57F3" w:rsidRDefault="006B57F3" w:rsidP="00E753C0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JUDr. Jiří Jaroušek</w:t>
      </w:r>
    </w:p>
    <w:p w:rsidR="006B57F3" w:rsidRDefault="006B57F3" w:rsidP="00E753C0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Mgr. Petr Červený</w:t>
      </w:r>
    </w:p>
    <w:p w:rsidR="006B57F3" w:rsidRDefault="006B57F3" w:rsidP="00E753C0">
      <w:pPr>
        <w:pStyle w:val="Odstavecseseznamem"/>
        <w:spacing w:line="276" w:lineRule="auto"/>
        <w:jc w:val="both"/>
      </w:pPr>
    </w:p>
    <w:p w:rsidR="00E753C0" w:rsidRDefault="00C20F55" w:rsidP="00E753C0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F57832">
        <w:rPr>
          <w:b/>
        </w:rPr>
        <w:t xml:space="preserve">.) </w:t>
      </w:r>
      <w:r w:rsidR="00E753C0">
        <w:rPr>
          <w:b/>
        </w:rPr>
        <w:t>Management klubu</w:t>
      </w:r>
    </w:p>
    <w:p w:rsidR="00E753C0" w:rsidRPr="00E753C0" w:rsidRDefault="00E753C0" w:rsidP="00E753C0">
      <w:pPr>
        <w:spacing w:line="276" w:lineRule="auto"/>
        <w:ind w:firstLine="709"/>
        <w:jc w:val="both"/>
      </w:pPr>
      <w:r w:rsidRPr="00E753C0">
        <w:t>Správní rada schválila obsazení pozic v klubu odpovědných za provozní, organizační a sportovní vedení klubu.</w:t>
      </w:r>
    </w:p>
    <w:p w:rsidR="00E753C0" w:rsidRPr="00E753C0" w:rsidRDefault="00E753C0" w:rsidP="00E753C0">
      <w:pPr>
        <w:spacing w:line="276" w:lineRule="auto"/>
        <w:ind w:firstLine="709"/>
        <w:jc w:val="both"/>
      </w:pPr>
    </w:p>
    <w:p w:rsidR="00E753C0" w:rsidRPr="00E753C0" w:rsidRDefault="00E753C0" w:rsidP="00E753C0">
      <w:pPr>
        <w:pStyle w:val="Odstavecseseznamem"/>
        <w:numPr>
          <w:ilvl w:val="0"/>
          <w:numId w:val="12"/>
        </w:numPr>
        <w:spacing w:line="276" w:lineRule="auto"/>
        <w:ind w:firstLine="709"/>
        <w:jc w:val="both"/>
        <w:rPr>
          <w:b/>
        </w:rPr>
      </w:pPr>
      <w:r w:rsidRPr="00E753C0">
        <w:rPr>
          <w:b/>
        </w:rPr>
        <w:t xml:space="preserve">Sekretář klubu  -  Roman </w:t>
      </w:r>
      <w:proofErr w:type="spellStart"/>
      <w:r w:rsidRPr="00E753C0">
        <w:rPr>
          <w:b/>
        </w:rPr>
        <w:t>Heindl</w:t>
      </w:r>
      <w:proofErr w:type="spellEnd"/>
    </w:p>
    <w:p w:rsidR="00E753C0" w:rsidRPr="00E753C0" w:rsidRDefault="00E753C0" w:rsidP="00E753C0">
      <w:pPr>
        <w:pStyle w:val="Odstavecseseznamem"/>
        <w:numPr>
          <w:ilvl w:val="0"/>
          <w:numId w:val="12"/>
        </w:numPr>
        <w:spacing w:line="276" w:lineRule="auto"/>
        <w:ind w:firstLine="709"/>
        <w:jc w:val="both"/>
        <w:rPr>
          <w:b/>
        </w:rPr>
      </w:pPr>
      <w:r w:rsidRPr="00E753C0">
        <w:rPr>
          <w:b/>
        </w:rPr>
        <w:t xml:space="preserve">Vedoucí </w:t>
      </w:r>
      <w:proofErr w:type="spellStart"/>
      <w:r w:rsidRPr="00E753C0">
        <w:rPr>
          <w:b/>
        </w:rPr>
        <w:t>SpS</w:t>
      </w:r>
      <w:proofErr w:type="spellEnd"/>
      <w:r w:rsidRPr="00E753C0">
        <w:rPr>
          <w:b/>
        </w:rPr>
        <w:t xml:space="preserve">  -  Aleš Dvořák</w:t>
      </w:r>
    </w:p>
    <w:p w:rsidR="00E753C0" w:rsidRDefault="00E753C0" w:rsidP="00E753C0">
      <w:pPr>
        <w:pStyle w:val="Odstavecseseznamem"/>
        <w:numPr>
          <w:ilvl w:val="0"/>
          <w:numId w:val="12"/>
        </w:numPr>
        <w:spacing w:line="276" w:lineRule="auto"/>
        <w:ind w:firstLine="709"/>
        <w:jc w:val="both"/>
        <w:rPr>
          <w:b/>
        </w:rPr>
      </w:pPr>
      <w:r w:rsidRPr="00E753C0">
        <w:rPr>
          <w:b/>
        </w:rPr>
        <w:t xml:space="preserve">Vedoucí SCM  -  Jan </w:t>
      </w:r>
      <w:proofErr w:type="spellStart"/>
      <w:r w:rsidRPr="00E753C0">
        <w:rPr>
          <w:b/>
        </w:rPr>
        <w:t>Trummer</w:t>
      </w:r>
      <w:proofErr w:type="spellEnd"/>
    </w:p>
    <w:p w:rsidR="00E753C0" w:rsidRDefault="00E753C0" w:rsidP="00E753C0">
      <w:pPr>
        <w:spacing w:line="276" w:lineRule="auto"/>
        <w:jc w:val="both"/>
        <w:rPr>
          <w:b/>
        </w:rPr>
      </w:pPr>
    </w:p>
    <w:p w:rsidR="00DB790D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 xml:space="preserve">5.) </w:t>
      </w:r>
      <w:r w:rsidR="004826AA">
        <w:rPr>
          <w:b/>
        </w:rPr>
        <w:t>Jednání se zástupci HC ČEZ Motor, a.s.</w:t>
      </w:r>
    </w:p>
    <w:p w:rsidR="00FE0DD7" w:rsidRDefault="00FE0DD7" w:rsidP="00E753C0">
      <w:pPr>
        <w:spacing w:line="276" w:lineRule="auto"/>
        <w:jc w:val="both"/>
        <w:rPr>
          <w:b/>
        </w:rPr>
      </w:pPr>
    </w:p>
    <w:p w:rsidR="00E753C0" w:rsidRDefault="00DB790D" w:rsidP="00E753C0">
      <w:pPr>
        <w:spacing w:line="276" w:lineRule="auto"/>
        <w:jc w:val="both"/>
      </w:pPr>
      <w:r>
        <w:rPr>
          <w:b/>
        </w:rPr>
        <w:tab/>
      </w:r>
      <w:r w:rsidR="00684B52">
        <w:t>Správní rada p</w:t>
      </w:r>
      <w:r w:rsidR="004826AA">
        <w:t xml:space="preserve">rojednala </w:t>
      </w:r>
      <w:r w:rsidR="006B57F3">
        <w:t xml:space="preserve">s partnerem obsazení Trenérské rady, </w:t>
      </w:r>
      <w:r w:rsidR="00E753C0">
        <w:t>kdy došlo k oboustranné dohodě.</w:t>
      </w:r>
    </w:p>
    <w:p w:rsidR="006B57F3" w:rsidRDefault="00E753C0" w:rsidP="00E753C0">
      <w:pPr>
        <w:spacing w:line="276" w:lineRule="auto"/>
        <w:jc w:val="both"/>
      </w:pPr>
      <w:r>
        <w:t xml:space="preserve">Dalším bodem jednání byly </w:t>
      </w:r>
      <w:r w:rsidR="006B57F3">
        <w:t xml:space="preserve">základní parametry </w:t>
      </w:r>
      <w:r>
        <w:t>„</w:t>
      </w:r>
      <w:r w:rsidR="006B57F3">
        <w:t>Smlouvy a spolupráci</w:t>
      </w:r>
      <w:r>
        <w:t>“ mezi kluby</w:t>
      </w:r>
      <w:r w:rsidR="006B57F3">
        <w:t xml:space="preserve">, </w:t>
      </w:r>
      <w:r>
        <w:t xml:space="preserve">v základních bodech došlo k výrazné shodě, budoucí </w:t>
      </w:r>
      <w:r w:rsidR="006B57F3">
        <w:t xml:space="preserve">smluvní strany </w:t>
      </w:r>
      <w:r>
        <w:t xml:space="preserve">se </w:t>
      </w:r>
      <w:r w:rsidR="006B57F3">
        <w:t>dohodly, že připraví koncept smluvního ujednání, tak aby bylo možné v co nejkratší době projednat finální podobu smlouvy.</w:t>
      </w:r>
      <w:r>
        <w:t xml:space="preserve"> Posledním bodem jednání byla diskuse o budoucí spolupráci v rámci komunikace s partnery, sponzory, možnosti společných marketingových aktivit, chceme přesvědčit partnery a veřejnost, že si zasloužíme širokou podporu, chceme vytvořit prostředí, které bude naše děti b</w:t>
      </w:r>
      <w:r w:rsidR="004374C0">
        <w:t>avit, budou mít možnost hokejového</w:t>
      </w:r>
      <w:r>
        <w:t xml:space="preserve"> růst</w:t>
      </w:r>
      <w:r w:rsidR="004374C0">
        <w:t>u</w:t>
      </w:r>
      <w:r>
        <w:t xml:space="preserve"> a zároveň se těšit z programu klubu.</w:t>
      </w:r>
    </w:p>
    <w:p w:rsidR="00E753C0" w:rsidRDefault="00E753C0" w:rsidP="00E753C0">
      <w:pPr>
        <w:spacing w:line="276" w:lineRule="auto"/>
        <w:jc w:val="both"/>
      </w:pPr>
    </w:p>
    <w:p w:rsidR="00E753C0" w:rsidRPr="00E753C0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>6</w:t>
      </w:r>
      <w:r w:rsidRPr="00E753C0">
        <w:rPr>
          <w:b/>
        </w:rPr>
        <w:t>.) Předání klubu</w:t>
      </w: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ind w:firstLine="709"/>
        <w:jc w:val="both"/>
      </w:pPr>
      <w:r>
        <w:t xml:space="preserve">Správní rada byla informována Sportovním manažerem Alešem </w:t>
      </w:r>
      <w:proofErr w:type="spellStart"/>
      <w:r>
        <w:t>Krátoškou</w:t>
      </w:r>
      <w:proofErr w:type="spellEnd"/>
      <w:r>
        <w:t xml:space="preserve"> o přípravě na předání klubu, kdy probíhá podrobná inventarizace podkladů. Veškerá agenda, majetek bude protokolárně fyzicky předán Sekretáři klubu. Sportovní manažer odpovídá Správní radě za průběh předání:</w:t>
      </w: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FIHM – sklad, majetek, výstroj, atd.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Smluvní vztahy – evidence smluvních ujednání.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lastRenderedPageBreak/>
        <w:t>Účetnictví klubu, pokladna, účetní doklady, účetní uzávěrka, atd.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Registrace hráčů, evidence, protokol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 Sportovní agenda</w:t>
      </w:r>
    </w:p>
    <w:p w:rsidR="00E753C0" w:rsidRDefault="00E753C0" w:rsidP="00E753C0">
      <w:pPr>
        <w:spacing w:line="276" w:lineRule="auto"/>
        <w:jc w:val="both"/>
      </w:pPr>
    </w:p>
    <w:p w:rsidR="00E753C0" w:rsidRPr="00C8180E" w:rsidRDefault="00E753C0" w:rsidP="00E753C0">
      <w:pPr>
        <w:spacing w:line="276" w:lineRule="auto"/>
        <w:jc w:val="both"/>
        <w:rPr>
          <w:b/>
        </w:rPr>
      </w:pPr>
      <w:r w:rsidRPr="00C8180E">
        <w:rPr>
          <w:b/>
        </w:rPr>
        <w:t>7.) Dotace</w:t>
      </w:r>
      <w:r w:rsidR="00C8180E" w:rsidRPr="00C8180E">
        <w:rPr>
          <w:b/>
        </w:rPr>
        <w:t xml:space="preserve"> města České Budějovice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  <w:r>
        <w:t xml:space="preserve">Správní rada  na jednání ze dne </w:t>
      </w:r>
      <w:proofErr w:type="gramStart"/>
      <w:r>
        <w:t>5.3.2014</w:t>
      </w:r>
      <w:proofErr w:type="gramEnd"/>
      <w:r>
        <w:t xml:space="preserve"> rozhodla, že volba Prezidenta a </w:t>
      </w:r>
      <w:proofErr w:type="spellStart"/>
      <w:r>
        <w:t>Víceprezidenta</w:t>
      </w:r>
      <w:proofErr w:type="spellEnd"/>
      <w:r>
        <w:t xml:space="preserve"> klubu bude realizována po kooptaci pátého člena Správní rady. Probíhající jednání s partnerem HC ČEZ České Budějovice, jsou přímo spojeny s doplněním Správní rady. Vzhledem k situaci, kdy je potřeba naplnit formální podmínky žádosti o dotaci města České Budějovice, Správní rada jednomyslně pověřila Mgr. Milana Janouška zastupováním klubu v rámci jednání a podání žádosti.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Milan</w:t>
      </w:r>
      <w:proofErr w:type="gramEnd"/>
      <w:r>
        <w:t xml:space="preserve"> Šesták …………………………………..</w:t>
      </w: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Milan</w:t>
      </w:r>
      <w:proofErr w:type="gramEnd"/>
      <w:r>
        <w:t xml:space="preserve"> Janoušek ………………………………..</w:t>
      </w: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Jan</w:t>
      </w:r>
      <w:proofErr w:type="gramEnd"/>
      <w:r>
        <w:t xml:space="preserve"> Ryba ………………………………………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8"/>
      <w:footerReference w:type="default" r:id="rId9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11" w:rsidRDefault="00F87A11">
      <w:r>
        <w:separator/>
      </w:r>
    </w:p>
  </w:endnote>
  <w:endnote w:type="continuationSeparator" w:id="0">
    <w:p w:rsidR="00F87A11" w:rsidRDefault="00F8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B7" w:rsidRDefault="00143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4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45B7" w:rsidRDefault="008745B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8650"/>
      <w:docPartObj>
        <w:docPartGallery w:val="Page Numbers (Bottom of Page)"/>
        <w:docPartUnique/>
      </w:docPartObj>
    </w:sdtPr>
    <w:sdtContent>
      <w:p w:rsidR="00E753C0" w:rsidRDefault="00143E71">
        <w:pPr>
          <w:pStyle w:val="Zpat"/>
          <w:jc w:val="right"/>
        </w:pPr>
        <w:fldSimple w:instr=" PAGE   \* MERGEFORMAT ">
          <w:r w:rsidR="004374C0">
            <w:rPr>
              <w:noProof/>
            </w:rPr>
            <w:t>2</w:t>
          </w:r>
        </w:fldSimple>
      </w:p>
    </w:sdtContent>
  </w:sdt>
  <w:p w:rsidR="008745B7" w:rsidRDefault="008745B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11" w:rsidRDefault="00F87A11">
      <w:r>
        <w:separator/>
      </w:r>
    </w:p>
  </w:footnote>
  <w:footnote w:type="continuationSeparator" w:id="0">
    <w:p w:rsidR="00F87A11" w:rsidRDefault="00F87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13459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10641B"/>
    <w:rsid w:val="00112A24"/>
    <w:rsid w:val="00114222"/>
    <w:rsid w:val="001170FC"/>
    <w:rsid w:val="0012644C"/>
    <w:rsid w:val="00143E71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374C0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D0FFE"/>
    <w:rsid w:val="00AD161C"/>
    <w:rsid w:val="00AD7D81"/>
    <w:rsid w:val="00AE7829"/>
    <w:rsid w:val="00AF7F4A"/>
    <w:rsid w:val="00B01187"/>
    <w:rsid w:val="00B0524B"/>
    <w:rsid w:val="00B06D68"/>
    <w:rsid w:val="00B12BEB"/>
    <w:rsid w:val="00B17AA1"/>
    <w:rsid w:val="00B2306D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8180E"/>
    <w:rsid w:val="00C82987"/>
    <w:rsid w:val="00C83859"/>
    <w:rsid w:val="00C921A3"/>
    <w:rsid w:val="00C9796E"/>
    <w:rsid w:val="00CA331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7625"/>
    <w:rsid w:val="00E36AE0"/>
    <w:rsid w:val="00E372A2"/>
    <w:rsid w:val="00E636E5"/>
    <w:rsid w:val="00E67387"/>
    <w:rsid w:val="00E67D8C"/>
    <w:rsid w:val="00E72F9E"/>
    <w:rsid w:val="00E753C0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87A11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paragraph" w:styleId="Textbubliny">
    <w:name w:val="Balloon Text"/>
    <w:basedOn w:val="Normln"/>
    <w:link w:val="TextbublinyChar"/>
    <w:rsid w:val="00437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4578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SESTY</cp:lastModifiedBy>
  <cp:revision>2</cp:revision>
  <cp:lastPrinted>2013-12-18T19:01:00Z</cp:lastPrinted>
  <dcterms:created xsi:type="dcterms:W3CDTF">2014-04-01T12:54:00Z</dcterms:created>
  <dcterms:modified xsi:type="dcterms:W3CDTF">2014-04-01T12:54:00Z</dcterms:modified>
</cp:coreProperties>
</file>